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Договор оказания услуг по организации и обслуживанию корпоративного мероприятия</w:t>
      </w:r>
    </w:p>
    <w:p>
      <w:pPr>
        <w:pStyle w:val="Subtitle"/>
      </w:pPr>
      <w:r>
        <w:t>Типовая форма для заказчиков юридических лиц и индивидуальных предпринимателей</w:t>
      </w:r>
    </w:p>
    <w:p>
      <w:r>
        <w:rPr>
          <w:b w:val="0"/>
        </w:rPr>
        <w:t>Договор № __________     Место заключения ____________________     Дата ______________</w:t>
      </w:r>
    </w:p>
    <w:p>
      <w:r>
        <w:rPr>
          <w:b w:val="0"/>
        </w:rPr>
        <w:t>Индивидуальный предприниматель Иванова Наталия Михайловна, ИНН 771401876457, ОГРНИП 318774600162872, далее «Исполнитель», и ________________________________________________ (полное наименование или ФИО ИП), далее «Заказчик», в лице ________________________________________________, действующего на основании ________________________________, заключили настоящий договор.</w:t>
      </w:r>
    </w:p>
    <w:p>
      <w:r>
        <w:rPr>
          <w:b w:val="0"/>
        </w:rPr>
        <w:t>До подписания стороны заполняют реквизиты, даты, программу, смету и график оплаты. Незаполненные условия и невыбранные варианты подлежат согласованию. Размещение типовой формы на сайте само по себе не является предложением заключить договор на указанных в ней условиях.</w:t>
      </w:r>
    </w:p>
    <w:p>
      <w:pPr>
        <w:pStyle w:val="Heading1"/>
      </w:pPr>
      <w:r>
        <w:t>1 Предмет договора</w:t>
      </w:r>
    </w:p>
    <w:p>
      <w:r>
        <w:rPr>
          <w:b/>
        </w:rPr>
        <w:t xml:space="preserve">1.1. </w:t>
      </w:r>
      <w:r>
        <w:t>Исполнитель по заданию Заказчика оказывает услуги по подготовке, организации и обслуживанию корпоративного мероприятия, а Заказчик принимает и оплачивает согласованные услуги. Наименование мероприятия, дата, место, сроки, количество гостей и состав программы закрепляются в приложении 1, стоимость и график платежей — в приложении 2.</w:t>
      </w:r>
    </w:p>
    <w:p>
      <w:r>
        <w:rPr>
          <w:b/>
        </w:rPr>
        <w:t xml:space="preserve">1.2. </w:t>
      </w:r>
      <w:r>
        <w:t>В договор включаются только услуги, прямо указанные в подписанных приложениях. Предложения и фотографии на сайте, заявка в конструкторе и предварительная переписка не заменяют согласованные программу и смету. Срок оказания каждой услуги и результат подготовительных этапов указываются отдельно.</w:t>
      </w:r>
    </w:p>
    <w:p>
      <w:r>
        <w:rPr>
          <w:b/>
        </w:rPr>
        <w:t xml:space="preserve">1.3. </w:t>
      </w:r>
      <w:r>
        <w:t>Услуги могут включать координацию мероприятия, кейтеринг, персонал, ведущего, музыку, оформление, мебель, оборудование и водную программу. Передача имущества в самостоятельное пользование, перевозка или фрахтование судна при необходимости оформляются также отдельными документами с применением обязательных правил для соответствующего вида деятельности.</w:t>
      </w:r>
    </w:p>
    <w:p>
      <w:r>
        <w:rPr>
          <w:b/>
        </w:rPr>
        <w:t xml:space="preserve">1.4. </w:t>
      </w:r>
      <w:r>
        <w:t>Исполнитель вправе привлекать третьих лиц и отвечает перед Заказчиком за исполнение порученных им обязательств. Услуги, которые Заказчик приобретает напрямую у другого поставщика, должны быть явно выделены в приложении 2 и в цену данного договора не включаются.</w:t>
      </w:r>
    </w:p>
    <w:p>
      <w:pPr>
        <w:pStyle w:val="Heading1"/>
      </w:pPr>
      <w:r>
        <w:t>2 Подготовка мероприятия</w:t>
      </w:r>
    </w:p>
    <w:p>
      <w:r>
        <w:rPr>
          <w:b/>
        </w:rPr>
        <w:t xml:space="preserve">2.1. </w:t>
      </w:r>
      <w:r>
        <w:t>Стороны назначают координаторов и до подписания приложений согласуют доступ на площадку, монтаж и демонтаж, электропитание, воду, санитарные условия, питание, правила площадки и план действий при неблагоприятной погоде. Заказчик передаёт сведения, необходимые для выполнения задания, в сроки приложения 1.</w:t>
      </w:r>
    </w:p>
    <w:p>
      <w:r>
        <w:rPr>
          <w:b/>
        </w:rPr>
        <w:t xml:space="preserve">2.2. </w:t>
      </w:r>
      <w:r>
        <w:t>Если площадку предоставляет Заказчик, он обеспечивает согласованный доступ и условия её использования. Исполнитель заранее сообщает технические требования и проверяет возможность безопасного размещения своего оборудования. Обнаруженные препятствия фиксируются и немедленно доводятся до другой стороны.</w:t>
      </w:r>
    </w:p>
    <w:p>
      <w:pPr>
        <w:pStyle w:val="Heading1"/>
        <w:pageBreakBefore/>
      </w:pPr>
      <w:r>
        <w:t>3 Цена и расчёты</w:t>
      </w:r>
    </w:p>
    <w:p>
      <w:r>
        <w:rPr>
          <w:b/>
        </w:rPr>
        <w:t xml:space="preserve">3.1. </w:t>
      </w:r>
      <w:r>
        <w:t>Общая цена договора определяется в рублях в приложении 2. В смете отдельно указываются услуги, количество, продолжительность, доставка, монтаж, обслуживание, обязательные платежи площадке и налоговый режим цены. Ставка и сумма НДС либо основание его неначисления заполняются Исполнителем до подписания. Налоговый статус не предполагается автоматически.</w:t>
      </w:r>
    </w:p>
    <w:p>
      <w:r>
        <w:rPr>
          <w:b/>
        </w:rPr>
        <w:t xml:space="preserve">3.2. </w:t>
      </w:r>
      <w:r>
        <w:t>Если в приложении 2 не согласован иной график, Заказчик вносит аванс 50% цены в течение трёх рабочих дней после подписания договора и приложений, оставшиеся 50% — не позднее трёх рабочих дней до мероприятия. При более позднем бронировании стороны до начала исполнения письменно согласуют сокращённые сроки оплаты.</w:t>
      </w:r>
    </w:p>
    <w:p>
      <w:r>
        <w:rPr>
          <w:b/>
        </w:rPr>
        <w:t xml:space="preserve">3.3. </w:t>
      </w:r>
      <w:r>
        <w:t>Аванс засчитывается в оплату услуг и не является задатком или автоматически невозвратной платой. Оплата производится по счёту на расчётный счёт Исполнителя, указанный в разделе 10. Назначение платежа должно позволять определить договор. Факт оплаты подтверждается банковскими документами.</w:t>
      </w:r>
    </w:p>
    <w:p>
      <w:r>
        <w:rPr>
          <w:b/>
        </w:rPr>
        <w:t xml:space="preserve">3.4. </w:t>
      </w:r>
      <w:r>
        <w:t>Дополнительные услуги, сверхурочное обслуживание и увеличение количества гостей оплачиваются только после письменного согласования их состава и цены уполномоченными представителями. Расходы, не согласованные заранее, не перекладываются на Заказчика, кроме случаев, прямо предусмотренных законом.</w:t>
      </w:r>
    </w:p>
    <w:p>
      <w:r>
        <w:rPr>
          <w:b/>
        </w:rPr>
        <w:t xml:space="preserve">3.5. </w:t>
      </w:r>
      <w:r>
        <w:t>При просрочке оплаты Исполнитель письменно уведомляет Заказчика о задолженности и разумном сроке её погашения. Приостановление встречного исполнения допускается в предусмотренных законом пределах. Неявка гостей и задержка их прибытия не означают автоматического продления забронированного времени.</w:t>
      </w:r>
    </w:p>
    <w:p>
      <w:pPr>
        <w:pStyle w:val="Heading1"/>
      </w:pPr>
      <w:r>
        <w:t>4 Изменения и отказ от договора</w:t>
      </w:r>
    </w:p>
    <w:p>
      <w:r>
        <w:rPr>
          <w:b/>
        </w:rPr>
        <w:t xml:space="preserve">4.1. </w:t>
      </w:r>
      <w:r>
        <w:t>Перенос даты, изменение площадки, программы, количества гостей и сметы оформляются письменным соглашением. До его заключения действуют ранее согласованные условия. Уменьшение числа гостей не изменяет автоматически стоимость уже согласованных фиксированных услуг; последствия частичного отказа рассчитываются по пункту 4.2.</w:t>
      </w:r>
    </w:p>
    <w:p>
      <w:r>
        <w:rPr>
          <w:b/>
        </w:rPr>
        <w:t xml:space="preserve">4.2. </w:t>
      </w:r>
      <w:r>
        <w:t>Заказчик вправе отказаться от договора полностью или в части, направив Исполнителю уведомление. При расчётах учитываются фактически оказанные услуги и документально подтверждённые расходы, непосредственно связанные с исполнением отменённой части договора, в пределах, допускаемых законом. Двойной учёт одной суммы как цены услуги и как расхода исключается. Автоматические штрафы в размере всего аванса не применяются.</w:t>
      </w:r>
    </w:p>
    <w:p>
      <w:r>
        <w:rPr>
          <w:b/>
        </w:rPr>
        <w:t xml:space="preserve">4.3. </w:t>
      </w:r>
      <w:r>
        <w:t>Исполнитель в течение десяти рабочих дней после получения уведомления направляет расчёт и подтверждающие документы. При расчёте учитываются возвраты от подрядчиков и суммы, которые Исполнитель мог разумно сберечь. Неиспользованный остаток аванса возвращается в тот же срок; спорные удержания должны быть обоснованы и могут быть оспорены.</w:t>
      </w:r>
    </w:p>
    <w:p>
      <w:r>
        <w:rPr>
          <w:b/>
        </w:rPr>
        <w:t xml:space="preserve">4.4. </w:t>
      </w:r>
      <w:r>
        <w:t>При отказе Исполнителя от исполнения по собственной инициативе применяются требования статьи 782 ГК РФ о полном возмещении Заказчику убытков. Полученная оплата за неоказанные услуги возвращается в течение десяти рабочих дней после уведомления об отказе. Иные предусмотренные законом основания прекращения договора оцениваются отдельно.</w:t>
      </w:r>
    </w:p>
    <w:p>
      <w:pPr>
        <w:pStyle w:val="Heading1"/>
        <w:pageBreakBefore/>
      </w:pPr>
      <w:r>
        <w:t>5 Погода и безопасность</w:t>
      </w:r>
    </w:p>
    <w:p>
      <w:r>
        <w:rPr>
          <w:b/>
        </w:rPr>
        <w:t xml:space="preserve">5.1. </w:t>
      </w:r>
      <w:r>
        <w:t>Обычный дождь, прохладная погода и субъективное изменение предпочтений не считаются сами по себе обстоятельствами непреодолимой силы. Резервный сценарий, укрытие, допустимые замены и порядок согласования фиксируются в приложении 1.</w:t>
      </w:r>
    </w:p>
    <w:p>
      <w:r>
        <w:rPr>
          <w:b/>
        </w:rPr>
        <w:t xml:space="preserve">5.2. </w:t>
      </w:r>
      <w:r>
        <w:t>При объективной угрозе безопасности, опасных гидрометеорологических условиях или обязательном запрете уполномоченного органа соответствующая активность приостанавливается. Исполнитель сообщает причину, фиксирует обстоятельства и предлагает согласовать безопасную замену, перенос либо исключение этой части программы. Непредоставленные услуги не заменяются по усмотрению Исполнителя без согласования.</w:t>
      </w:r>
    </w:p>
    <w:p>
      <w:r>
        <w:rPr>
          <w:b/>
        </w:rPr>
        <w:t xml:space="preserve">5.3. </w:t>
      </w:r>
      <w:r>
        <w:t>Если исполнение стало невозможно по обстоятельствам, за которые ни одна сторона не отвечает, расчёты производятся по статье 781 ГК РФ: отдельно учитываются уже оказанные услуги и подлежащие возмещению фактические расходы, без двойного учёта. Остаток оплаты возвращается в течение десяти рабочих дней после определения невозможной к исполнению части. При вине стороны применяются предусмотренные законом последствия с учётом обстоятельств нарушения.</w:t>
      </w:r>
    </w:p>
    <w:p>
      <w:r>
        <w:rPr>
          <w:b/>
        </w:rPr>
        <w:t xml:space="preserve">5.4. </w:t>
      </w:r>
      <w:r>
        <w:t>Исполнитель обеспечивает исправность предоставляемого оборудования, необходимое снаряжение и инструктаж по включённым в договор активностям. Для судна соблюдаются установленные ограничения вместимости и условия эксплуатации; решение о безопасном выходе и маршруте принимает капитан в пределах своих полномочий. Участие без обязательного инструктажа и снаряжения, а также в состоянии опьянения не допускается.</w:t>
      </w:r>
    </w:p>
    <w:p>
      <w:r>
        <w:rPr>
          <w:b/>
        </w:rPr>
        <w:t xml:space="preserve">5.5. </w:t>
      </w:r>
      <w:r>
        <w:t>Заказчик доводит согласованные правила до гостей и назначает своего координатора. Участие несовершеннолетних согласуется заранее с обеспечением необходимого сопровождения. Каждый участник вправе отказаться от активности; порядок расчётов за подготовленные услуги определяется договором и законом. Эта оговорка не освобождает Исполнителя от обязанностей по безопасности.</w:t>
      </w:r>
    </w:p>
    <w:p>
      <w:r>
        <w:rPr>
          <w:b/>
        </w:rPr>
        <w:t xml:space="preserve">5.6. </w:t>
      </w:r>
      <w:r>
        <w:t>Кейтеринг, использование открытого огня, обогревателей, пиротехники, алкоголя и других специальных услуг допускаются только при соблюдении применимых требований и правил площадки. Ответственные лица и необходимые согласования указываются в приложении 1. Договор сам по себе не заменяет разрешений и лицензий, когда они необходимы.</w:t>
      </w:r>
    </w:p>
    <w:p>
      <w:pPr>
        <w:pStyle w:val="Heading1"/>
      </w:pPr>
      <w:r>
        <w:t>6 Сдача и приёмка услуг</w:t>
      </w:r>
    </w:p>
    <w:p>
      <w:r>
        <w:rPr>
          <w:b/>
        </w:rPr>
        <w:t xml:space="preserve">6.1. </w:t>
      </w:r>
      <w:r>
        <w:t>Исполнитель передаёт Заказчику акт по форме приложения 3 в течение пяти рабочих дней после завершения услуг. Подготовительные этапы могут приниматься отдельно, если это предусмотрено сметой.</w:t>
      </w:r>
    </w:p>
    <w:p>
      <w:r>
        <w:rPr>
          <w:b/>
        </w:rPr>
        <w:t xml:space="preserve">6.2. </w:t>
      </w:r>
      <w:r>
        <w:t>В течение пяти рабочих дней после получения акта Заказчик подписывает его либо направляет конкретные замечания с указанием нарушенных условий. Замечания во время мероприятия следует сообщать координатору без промедления, чтобы дать возможность устранить недостаток. Отсутствие немедленного сообщения не лишает Заказчика законных требований.</w:t>
      </w:r>
    </w:p>
    <w:p>
      <w:r>
        <w:rPr>
          <w:b/>
        </w:rPr>
        <w:t xml:space="preserve">6.3. </w:t>
      </w:r>
      <w:r>
        <w:t>Стороны согласуют устранение недостатков, соразмерное уменьшение цены или иной предусмотренный законом способ защиты. При отсутствии ответа Исполнитель может оформить односторонний акт с доказательствами исполнения; такой акт сам по себе не исключает возражений Заказчика. Подписание акта не отменяет требований в отношении скрытых недостатков и причинённого вреда.</w:t>
      </w:r>
    </w:p>
    <w:p>
      <w:pPr>
        <w:pStyle w:val="Heading1"/>
        <w:pageBreakBefore/>
      </w:pPr>
      <w:r>
        <w:t>7 Ответственность и непреодолимая сила</w:t>
      </w:r>
    </w:p>
    <w:p>
      <w:r>
        <w:rPr>
          <w:b/>
        </w:rPr>
        <w:t xml:space="preserve">7.1. </w:t>
      </w:r>
      <w:r>
        <w:t>Стороны отвечают за нарушение обязательств по законодательству Российской Федерации. Неустойка применяется только в размере и случаях, прямо согласованных сторонами либо установленных законом. Договор не ограничивает ответственность за умышленное нарушение, вред жизни или здоровью и иные случаи, когда ограничение запрещено.</w:t>
      </w:r>
    </w:p>
    <w:p>
      <w:r>
        <w:rPr>
          <w:b/>
        </w:rPr>
        <w:t xml:space="preserve">7.2. </w:t>
      </w:r>
      <w:r>
        <w:t>Повреждение или утрата имущества фиксируются актом, фотографиями и иными доказательствами. Размер возмещения определяется по доказанному ущербу с учётом состояния имущества, износа и причинной связи. Полная цена нового имущества или ответственность Заказчика за любого гостя не начисляются автоматически; основания ответственности определяются законом и конкретными обстоятельствами.</w:t>
      </w:r>
    </w:p>
    <w:p>
      <w:r>
        <w:rPr>
          <w:b/>
        </w:rPr>
        <w:t xml:space="preserve">7.3. </w:t>
      </w:r>
      <w:r>
        <w:t>Сторона освобождается от ответственности за нарушение, вызванное чрезвычайными и непредотвратимыми в данных условиях обстоятельствами, только при наличии предусмотренных законом оснований. Недостаток денег, обычные сезонные условия и нарушение со стороны подрядчика сами по себе к таким обстоятельствам не относятся.</w:t>
      </w:r>
    </w:p>
    <w:p>
      <w:r>
        <w:rPr>
          <w:b/>
        </w:rPr>
        <w:t xml:space="preserve">7.4. </w:t>
      </w:r>
      <w:r>
        <w:t>О препятствии сторона уведомляет другую сторону незамедлительно, по возможности в течение трёх рабочих дней, и предоставляет доступные подтверждения. Стороны принимают разумные меры для уменьшения последствий. Отсутствие своевременного уведомления оценивается с учётом фактической возможности уведомить и причинённых этим убытков.</w:t>
      </w:r>
    </w:p>
    <w:p>
      <w:r>
        <w:rPr>
          <w:b/>
        </w:rPr>
        <w:t xml:space="preserve">7.5. </w:t>
      </w:r>
      <w:r>
        <w:t>Если мероприятие утратило смысл из-за невозможности проведения в согласованную дату, стороны не обязаны ожидать неопределённое время. Они согласуют перенос либо прекращение затронутых обязательств и расчёты по разделам 4 и 5. Освобождение от ответственности не означает права удержать всю оплату за неоказанные услуги.</w:t>
      </w:r>
    </w:p>
    <w:p>
      <w:pPr>
        <w:pStyle w:val="Heading1"/>
      </w:pPr>
      <w:r>
        <w:t>8 Информация и взаимодействие</w:t>
      </w:r>
    </w:p>
    <w:p>
      <w:r>
        <w:rPr>
          <w:b/>
        </w:rPr>
        <w:t xml:space="preserve">8.1. </w:t>
      </w:r>
      <w:r>
        <w:t>Стороны используют только необходимые для исполнения договора сведения и передают персональные данные при наличии законного основания. Списки гостей, если они действительно нужны, передаются согласованным способом только ответственным лицам. Рекламное использование контактов гостей и публикация узнаваемых фото или видео не разрешаются самим фактом заключения договора; необходимые согласия оформляются отдельно.</w:t>
      </w:r>
    </w:p>
    <w:p>
      <w:r>
        <w:rPr>
          <w:b/>
        </w:rPr>
        <w:t xml:space="preserve">8.2. </w:t>
      </w:r>
      <w:r>
        <w:t>Договор, приложения и изменения подписываются на бумаге или через согласованную систему электронного документооборота с допустимой электронной подписью. Обмен сканами подписанных документов с адресов, указанных в разделе 10, стороны признают способом письменного согласования, позволяющим установить отправителя. По требованию стороны предоставляются бумажные экземпляры. При признаках подмены отправителя сведения проверяются по согласованному телефону.</w:t>
      </w:r>
    </w:p>
    <w:p>
      <w:r>
        <w:rPr>
          <w:b/>
        </w:rPr>
        <w:t xml:space="preserve">8.3. </w:t>
      </w:r>
      <w:r>
        <w:t>Юридически значимые уведомления направляются по адресам из раздела 10 с сохранением подтверждения отправки и доставки. Момент доставки определяется по статье 165.1 ГК РФ. Координаторы из приложения 1 вправе решать оперативные вопросы; менять цену, объём или сроки они могут только при наличии отдельно подтверждённых полномочий.</w:t>
      </w:r>
    </w:p>
    <w:p>
      <w:pPr>
        <w:pStyle w:val="Heading1"/>
      </w:pPr>
      <w:r>
        <w:t>9 Срок действия и споры</w:t>
      </w:r>
    </w:p>
    <w:p>
      <w:r>
        <w:rPr>
          <w:b/>
        </w:rPr>
        <w:t xml:space="preserve">9.1. </w:t>
      </w:r>
      <w:r>
        <w:t>Договор действует с момента подписания до исполнения обязательств, включая окончательные расчёты. Приложения 1 и 2 после заполнения и подписания являются его неотъемлемой частью. Последующее подписанное соглашение имеет преимущество только в части прямо согласованных изменений.</w:t>
      </w:r>
    </w:p>
    <w:p>
      <w:r>
        <w:rPr>
          <w:b/>
        </w:rPr>
        <w:t xml:space="preserve">9.2. </w:t>
      </w:r>
      <w:r>
        <w:t>Стороны стремятся урегулировать разногласия переговорами. Срок ответа на письменную претензию — тридцать календарных дней со дня её получения, если обязательный законный срок не требует иного. Неразрешённый спор передаётся в компетентный суд по правилам подведомственности и подсудности законодательства РФ.</w:t>
      </w:r>
    </w:p>
    <w:p>
      <w:pPr>
        <w:pStyle w:val="Heading1"/>
        <w:pageBreakBefore/>
      </w:pPr>
      <w:r>
        <w:t>10 Реквизиты и подписи сторон</w:t>
      </w:r>
    </w:p>
    <w:p>
      <w:r>
        <w:rPr>
          <w:b w:val="0"/>
        </w:rPr>
        <w:t>До подписания необходимо заполнить адреса и банковские реквизиты, проверить полномочия подписантов и реквизиты в счёте. Адрес станции проката и место проведения мероприятия не заменяют адрес для юридически значимых сообщений.</w:t>
      </w:r>
    </w:p>
    <w:p>
      <w:pPr>
        <w:pStyle w:val="Heading1"/>
      </w:pPr>
      <w:r>
        <w:t>Исполнитель</w:t>
      </w:r>
    </w:p>
    <w:p>
      <w:r>
        <w:rPr>
          <w:b/>
        </w:rPr>
        <w:t>ИП Иванова Наталия Михайловна</w:t>
      </w:r>
    </w:p>
    <w:p>
      <w:r>
        <w:rPr>
          <w:b w:val="0"/>
        </w:rPr>
        <w:t>ИНН 771401876457     ОГРНИП 318774600162872</w:t>
      </w:r>
    </w:p>
    <w:p>
      <w:r>
        <w:rPr>
          <w:b w:val="0"/>
        </w:rPr>
        <w:t>Адрес для корреспонденции: __________________________________________________</w:t>
        <w:br/>
        <w:t>___________________________________________________________________________</w:t>
      </w:r>
    </w:p>
    <w:p>
      <w:r>
        <w:rPr>
          <w:b w:val="0"/>
        </w:rPr>
        <w:t>Расчётный счёт: ____________________________________________________________</w:t>
      </w:r>
    </w:p>
    <w:p>
      <w:r>
        <w:rPr>
          <w:b w:val="0"/>
        </w:rPr>
        <w:t>Банк: ____________________________________________________________________</w:t>
      </w:r>
    </w:p>
    <w:p>
      <w:r>
        <w:rPr>
          <w:b w:val="0"/>
        </w:rPr>
        <w:t>БИК: ____________________     Корреспондентский счёт: _________________________</w:t>
      </w:r>
    </w:p>
    <w:p>
      <w:r>
        <w:rPr>
          <w:b w:val="0"/>
        </w:rPr>
        <w:t>Электронная почта для уведомлений: kateraelita@yandex.ru</w:t>
      </w:r>
    </w:p>
    <w:p>
      <w:r>
        <w:rPr>
          <w:b w:val="0"/>
        </w:rPr>
        <w:t>Телефон: +7 903 188-56-55</w:t>
      </w:r>
    </w:p>
    <w:p>
      <w:r>
        <w:rPr>
          <w:b/>
        </w:rPr>
        <w:t>ИП __________________ / Н. М. Иванова /     Дата __________________</w:t>
      </w:r>
    </w:p>
    <w:p>
      <w:pPr>
        <w:pStyle w:val="Heading1"/>
      </w:pPr>
      <w:r>
        <w:t>Заказчик</w:t>
      </w:r>
    </w:p>
    <w:p>
      <w:r>
        <w:rPr>
          <w:b w:val="0"/>
        </w:rPr>
        <w:t>Полное наименование или ФИО ИП: ___________________________________________</w:t>
        <w:br/>
        <w:t>___________________________________________________________________________</w:t>
      </w:r>
    </w:p>
    <w:p>
      <w:r>
        <w:rPr>
          <w:b w:val="0"/>
        </w:rPr>
        <w:t>ИНН / КПП при наличии: ____________________________________________________</w:t>
      </w:r>
    </w:p>
    <w:p>
      <w:r>
        <w:rPr>
          <w:b w:val="0"/>
        </w:rPr>
        <w:t>ОГРН / ОГРНИП: ____________________________________________________________</w:t>
      </w:r>
    </w:p>
    <w:p>
      <w:r>
        <w:rPr>
          <w:b w:val="0"/>
        </w:rPr>
        <w:t>Адрес для корреспонденции: __________________________________________________</w:t>
        <w:br/>
        <w:t>___________________________________________________________________________</w:t>
      </w:r>
    </w:p>
    <w:p>
      <w:r>
        <w:rPr>
          <w:b w:val="0"/>
        </w:rPr>
        <w:t>Расчётный счёт: ____________________________________________________________</w:t>
      </w:r>
    </w:p>
    <w:p>
      <w:r>
        <w:rPr>
          <w:b w:val="0"/>
        </w:rPr>
        <w:t>Банк: ____________________________________________________________________</w:t>
      </w:r>
    </w:p>
    <w:p>
      <w:r>
        <w:rPr>
          <w:b w:val="0"/>
        </w:rPr>
        <w:t>БИК: ____________________     Корреспондентский счёт: _________________________</w:t>
      </w:r>
    </w:p>
    <w:p>
      <w:r>
        <w:rPr>
          <w:b w:val="0"/>
        </w:rPr>
        <w:t>Электронная почта для уведомлений: __________________________________________</w:t>
      </w:r>
    </w:p>
    <w:p>
      <w:r>
        <w:rPr>
          <w:b w:val="0"/>
        </w:rPr>
        <w:t>Телефон: _________________________________________________________________</w:t>
      </w:r>
    </w:p>
    <w:p>
      <w:r>
        <w:rPr>
          <w:b w:val="0"/>
        </w:rPr>
        <w:t>Подписант и основание полномочий: __________________________________________</w:t>
      </w:r>
    </w:p>
    <w:p>
      <w:r>
        <w:rPr>
          <w:b/>
        </w:rPr>
        <w:t>__________________ / __________________ /     Дата __________________</w:t>
      </w:r>
    </w:p>
    <w:p>
      <w:r>
        <w:rPr>
          <w:b w:val="0"/>
        </w:rPr>
        <w:t>Приложения: 1 — программа и условия мероприятия; 2 — смета и график оплаты; 3 — форма акта оказанных услуг.</w:t>
      </w:r>
    </w:p>
    <w:p>
      <w:pPr>
        <w:pStyle w:val="Title"/>
        <w:pageBreakBefore/>
      </w:pPr>
      <w:r>
        <w:t>Программа и условия мероприятия</w:t>
      </w:r>
    </w:p>
    <w:p>
      <w:r>
        <w:rPr>
          <w:b/>
        </w:rPr>
        <w:t>Приложение 1 к договору № __________ от ______________</w:t>
      </w:r>
    </w:p>
    <w:p>
      <w:r>
        <w:rPr>
          <w:b w:val="0"/>
        </w:rPr>
        <w:t>Название и цель мероприятия: __________________________________________________</w:t>
      </w:r>
    </w:p>
    <w:p>
      <w:r>
        <w:rPr>
          <w:b w:val="0"/>
        </w:rPr>
        <w:t>Дата: ______________   Гостей: ________   Из них несовершеннолетних: ________</w:t>
      </w:r>
    </w:p>
    <w:p>
      <w:r>
        <w:rPr>
          <w:b w:val="0"/>
        </w:rPr>
        <w:t>Площадка и точный адрес: ____________________________________________________</w:t>
        <w:br/>
        <w:t>___________________________________________________________________________</w:t>
      </w:r>
    </w:p>
    <w:p>
      <w:r>
        <w:rPr>
          <w:b w:val="0"/>
        </w:rPr>
        <w:t>Встреча гостей: __________   Начало программы: __________   Окончание: __________</w:t>
      </w:r>
    </w:p>
    <w:p>
      <w:r>
        <w:rPr>
          <w:b w:val="0"/>
        </w:rPr>
        <w:t>Монтаж и доступ персонала: __________________   Демонтаж до: __________________</w:t>
      </w:r>
    </w:p>
    <w:p>
      <w:r>
        <w:rPr>
          <w:b w:val="0"/>
        </w:rPr>
        <w:t>Координатор Исполнителя и телефон: __________________________________________</w:t>
      </w:r>
    </w:p>
    <w:p>
      <w:r>
        <w:rPr>
          <w:b w:val="0"/>
        </w:rPr>
        <w:t>Координатор Заказчика и телефон: _____________________________________________</w:t>
      </w:r>
    </w:p>
    <w:p>
      <w:pPr>
        <w:pStyle w:val="Heading1"/>
      </w:pPr>
      <w:r>
        <w:t>Сценарий и состав услуг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08"/>
        <w:gridCol w:w="3024"/>
        <w:gridCol w:w="4176"/>
        <w:gridCol w:w="1872"/>
      </w:tblGrid>
      <w:tr>
        <w:trPr>
          <w:tblHeader/>
          <w:cantSplit/>
        </w:trPr>
        <w:tc>
          <w:tcPr>
            <w:tcW w:type="dxa" w:w="1008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  <w:shd w:fill="E8E8E8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1"/>
              </w:rPr>
              <w:t>Время</w:t>
            </w:r>
          </w:p>
        </w:tc>
        <w:tc>
          <w:tcPr>
            <w:tcW w:type="dxa" w:w="3024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  <w:shd w:fill="E8E8E8"/>
          </w:tcPr>
          <w:p>
            <w:pPr>
              <w:spacing w:after="0" w:line="240" w:lineRule="auto"/>
            </w:pPr>
            <w:r>
              <w:rPr>
                <w:b/>
                <w:sz w:val="21"/>
              </w:rPr>
              <w:t>Услуга или этап</w:t>
            </w:r>
          </w:p>
        </w:tc>
        <w:tc>
          <w:tcPr>
            <w:tcW w:type="dxa" w:w="4176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  <w:shd w:fill="E8E8E8"/>
          </w:tcPr>
          <w:p>
            <w:pPr>
              <w:spacing w:after="0" w:line="240" w:lineRule="auto"/>
            </w:pPr>
            <w:r>
              <w:rPr>
                <w:b/>
                <w:sz w:val="21"/>
              </w:rPr>
              <w:t>Объём и условия</w:t>
            </w:r>
          </w:p>
        </w:tc>
        <w:tc>
          <w:tcPr>
            <w:tcW w:type="dxa" w:w="1872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  <w:shd w:fill="E8E8E8"/>
          </w:tcPr>
          <w:p>
            <w:pPr>
              <w:spacing w:after="0" w:line="240" w:lineRule="auto"/>
            </w:pPr>
            <w:r>
              <w:rPr>
                <w:b/>
                <w:sz w:val="21"/>
              </w:rPr>
              <w:t>Ответственный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_____</w:t>
            </w:r>
          </w:p>
        </w:tc>
        <w:tc>
          <w:tcPr>
            <w:tcW w:type="dxa" w:w="3024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__________________</w:t>
            </w:r>
          </w:p>
        </w:tc>
        <w:tc>
          <w:tcPr>
            <w:tcW w:type="dxa" w:w="4176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__________________</w:t>
            </w:r>
          </w:p>
        </w:tc>
        <w:tc>
          <w:tcPr>
            <w:tcW w:type="dxa" w:w="1872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_____</w:t>
            </w:r>
          </w:p>
        </w:tc>
        <w:tc>
          <w:tcPr>
            <w:tcW w:type="dxa" w:w="3024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__________________</w:t>
            </w:r>
          </w:p>
        </w:tc>
        <w:tc>
          <w:tcPr>
            <w:tcW w:type="dxa" w:w="4176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__________________</w:t>
            </w:r>
          </w:p>
        </w:tc>
        <w:tc>
          <w:tcPr>
            <w:tcW w:type="dxa" w:w="1872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_____</w:t>
            </w:r>
          </w:p>
        </w:tc>
        <w:tc>
          <w:tcPr>
            <w:tcW w:type="dxa" w:w="3024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__________________</w:t>
            </w:r>
          </w:p>
        </w:tc>
        <w:tc>
          <w:tcPr>
            <w:tcW w:type="dxa" w:w="4176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__________________</w:t>
            </w:r>
          </w:p>
        </w:tc>
        <w:tc>
          <w:tcPr>
            <w:tcW w:type="dxa" w:w="1872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_____</w:t>
            </w:r>
          </w:p>
        </w:tc>
        <w:tc>
          <w:tcPr>
            <w:tcW w:type="dxa" w:w="3024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__________________</w:t>
            </w:r>
          </w:p>
        </w:tc>
        <w:tc>
          <w:tcPr>
            <w:tcW w:type="dxa" w:w="4176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__________________</w:t>
            </w:r>
          </w:p>
        </w:tc>
        <w:tc>
          <w:tcPr>
            <w:tcW w:type="dxa" w:w="1872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</w:t>
            </w:r>
          </w:p>
        </w:tc>
      </w:tr>
    </w:tbl>
    <w:p>
      <w:pPr>
        <w:spacing w:after="40"/>
      </w:pPr>
    </w:p>
    <w:p>
      <w:r>
        <w:rPr>
          <w:b w:val="0"/>
        </w:rPr>
        <w:t>Питание и обслуживание: меню, порции, время подачи, персонал, ограничения и аллергены</w:t>
        <w:br/>
        <w:t>___________________________________________________________________________</w:t>
        <w:br/>
        <w:t>___________________________________________________________________________</w:t>
      </w:r>
    </w:p>
    <w:p>
      <w:r>
        <w:rPr>
          <w:b w:val="0"/>
        </w:rPr>
        <w:t>Водная программа: суда или оборудование, вместимость, маршрут или зона, инструктаж</w:t>
        <w:br/>
        <w:t>___________________________________________________________________________</w:t>
        <w:br/>
        <w:t>___________________________________________________________________________</w:t>
      </w:r>
    </w:p>
    <w:p>
      <w:r>
        <w:rPr>
          <w:b w:val="0"/>
        </w:rPr>
        <w:t>Площадка: мебель, электричество, вода, туалеты, уборка, охрана и ответственные лица</w:t>
        <w:br/>
        <w:t>___________________________________________________________________________</w:t>
      </w:r>
    </w:p>
    <w:p>
      <w:r>
        <w:rPr>
          <w:b w:val="0"/>
        </w:rPr>
        <w:t>Доставка, пропуска, парковка, погрузка и разгрузка: _________________________________</w:t>
        <w:br/>
        <w:t>___________________________________________________________________________</w:t>
      </w:r>
    </w:p>
    <w:p>
      <w:r>
        <w:rPr>
          <w:b w:val="0"/>
        </w:rPr>
        <w:t>План при непогоде: укрытие, замена активностей, срок и порядок решения</w:t>
        <w:br/>
        <w:t>___________________________________________________________________________</w:t>
        <w:br/>
        <w:t>___________________________________________________________________________</w:t>
      </w:r>
    </w:p>
    <w:p>
      <w:r>
        <w:rPr>
          <w:b w:val="0"/>
        </w:rPr>
        <w:t>Специальные условия и согласования, включая правила площадки и сопровождение детей</w:t>
        <w:br/>
        <w:t>___________________________________________________________________________</w:t>
      </w:r>
    </w:p>
    <w:p>
      <w:r>
        <w:rPr>
          <w:b w:val="0"/>
        </w:rPr>
        <w:t>Срок передачи окончательных сведений Заказчиком: ______________________________</w:t>
      </w:r>
    </w:p>
    <w:p>
      <w:pPr>
        <w:keepNext/>
      </w:pPr>
      <w:r>
        <w:rPr>
          <w:b/>
        </w:rPr>
        <w:t>Исполнитель __________________ / Н. М. Иванова /</w:t>
      </w:r>
    </w:p>
    <w:p>
      <w:r>
        <w:rPr>
          <w:b/>
        </w:rPr>
        <w:t>Заказчик __________________ / __________________ /</w:t>
      </w:r>
    </w:p>
    <w:p>
      <w:pPr>
        <w:pStyle w:val="Title"/>
        <w:pageBreakBefore/>
      </w:pPr>
      <w:r>
        <w:t>Смета и график оплаты</w:t>
      </w:r>
    </w:p>
    <w:p>
      <w:r>
        <w:rPr>
          <w:b/>
        </w:rPr>
        <w:t>Приложение 2 к договору № __________ от ______________</w:t>
      </w:r>
    </w:p>
    <w:p>
      <w:r>
        <w:rPr>
          <w:b w:val="0"/>
        </w:rPr>
        <w:t>Мероприятие и дата: _________________________________________________________</w:t>
      </w:r>
    </w:p>
    <w:p>
      <w:r>
        <w:rPr>
          <w:b w:val="0"/>
        </w:rPr>
        <w:t>Цены указываются в рублях. Включите все обязательные расходы и укажите, входит ли в цену каждой позиции НДС. Услуги сторонних поставщиков по прямым договорам Заказчика перечислите отдельно.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"/>
        <w:gridCol w:w="4248"/>
        <w:gridCol w:w="1728"/>
        <w:gridCol w:w="1800"/>
        <w:gridCol w:w="1800"/>
      </w:tblGrid>
      <w:tr>
        <w:trPr>
          <w:tblHeader/>
          <w:cantSplit/>
        </w:trPr>
        <w:tc>
          <w:tcPr>
            <w:tcW w:type="dxa" w:w="504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  <w:shd w:fill="E8E8E8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1"/>
              </w:rPr>
              <w:t>№</w:t>
            </w:r>
          </w:p>
        </w:tc>
        <w:tc>
          <w:tcPr>
            <w:tcW w:type="dxa" w:w="4248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  <w:shd w:fill="E8E8E8"/>
          </w:tcPr>
          <w:p>
            <w:pPr>
              <w:spacing w:after="0" w:line="240" w:lineRule="auto"/>
            </w:pPr>
            <w:r>
              <w:rPr>
                <w:b/>
                <w:sz w:val="21"/>
              </w:rPr>
              <w:t>Услуга и состав</w:t>
            </w:r>
          </w:p>
        </w:tc>
        <w:tc>
          <w:tcPr>
            <w:tcW w:type="dxa" w:w="1728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  <w:shd w:fill="E8E8E8"/>
          </w:tcPr>
          <w:p>
            <w:pPr>
              <w:spacing w:after="0" w:line="240" w:lineRule="auto"/>
            </w:pPr>
            <w:r>
              <w:rPr>
                <w:b/>
                <w:sz w:val="21"/>
              </w:rPr>
              <w:t>Количество и единица</w:t>
            </w:r>
          </w:p>
        </w:tc>
        <w:tc>
          <w:tcPr>
            <w:tcW w:type="dxa" w:w="1800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  <w:shd w:fill="E8E8E8"/>
          </w:tcPr>
          <w:p>
            <w:pPr>
              <w:spacing w:after="0" w:line="240" w:lineRule="auto"/>
            </w:pPr>
            <w:r>
              <w:rPr>
                <w:b/>
                <w:sz w:val="21"/>
              </w:rPr>
              <w:t>Цена за единицу</w:t>
            </w:r>
          </w:p>
        </w:tc>
        <w:tc>
          <w:tcPr>
            <w:tcW w:type="dxa" w:w="1800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  <w:shd w:fill="E8E8E8"/>
          </w:tcPr>
          <w:p>
            <w:pPr>
              <w:spacing w:after="0" w:line="240" w:lineRule="auto"/>
            </w:pPr>
            <w:r>
              <w:rPr>
                <w:b/>
                <w:sz w:val="21"/>
              </w:rPr>
              <w:t>Сумма</w:t>
            </w:r>
          </w:p>
        </w:tc>
      </w:tr>
      <w:tr>
        <w:trPr>
          <w:cantSplit/>
        </w:trPr>
        <w:tc>
          <w:tcPr>
            <w:tcW w:type="dxa" w:w="504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1</w:t>
            </w:r>
          </w:p>
        </w:tc>
        <w:tc>
          <w:tcPr>
            <w:tcW w:type="dxa" w:w="4248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________________________</w:t>
              <w:br/>
              <w:t>________________________</w:t>
            </w:r>
          </w:p>
        </w:tc>
        <w:tc>
          <w:tcPr>
            <w:tcW w:type="dxa" w:w="1728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</w:t>
            </w:r>
          </w:p>
        </w:tc>
        <w:tc>
          <w:tcPr>
            <w:tcW w:type="dxa" w:w="1800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</w:t>
            </w:r>
          </w:p>
        </w:tc>
        <w:tc>
          <w:tcPr>
            <w:tcW w:type="dxa" w:w="1800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</w:t>
            </w:r>
          </w:p>
        </w:tc>
      </w:tr>
      <w:tr>
        <w:trPr>
          <w:cantSplit/>
        </w:trPr>
        <w:tc>
          <w:tcPr>
            <w:tcW w:type="dxa" w:w="504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2</w:t>
            </w:r>
          </w:p>
        </w:tc>
        <w:tc>
          <w:tcPr>
            <w:tcW w:type="dxa" w:w="4248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________________________</w:t>
              <w:br/>
              <w:t>________________________</w:t>
            </w:r>
          </w:p>
        </w:tc>
        <w:tc>
          <w:tcPr>
            <w:tcW w:type="dxa" w:w="1728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</w:t>
            </w:r>
          </w:p>
        </w:tc>
        <w:tc>
          <w:tcPr>
            <w:tcW w:type="dxa" w:w="1800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</w:t>
            </w:r>
          </w:p>
        </w:tc>
        <w:tc>
          <w:tcPr>
            <w:tcW w:type="dxa" w:w="1800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</w:t>
            </w:r>
          </w:p>
        </w:tc>
      </w:tr>
      <w:tr>
        <w:trPr>
          <w:cantSplit/>
        </w:trPr>
        <w:tc>
          <w:tcPr>
            <w:tcW w:type="dxa" w:w="504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3</w:t>
            </w:r>
          </w:p>
        </w:tc>
        <w:tc>
          <w:tcPr>
            <w:tcW w:type="dxa" w:w="4248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________________________</w:t>
              <w:br/>
              <w:t>________________________</w:t>
            </w:r>
          </w:p>
        </w:tc>
        <w:tc>
          <w:tcPr>
            <w:tcW w:type="dxa" w:w="1728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</w:t>
            </w:r>
          </w:p>
        </w:tc>
        <w:tc>
          <w:tcPr>
            <w:tcW w:type="dxa" w:w="1800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</w:t>
            </w:r>
          </w:p>
        </w:tc>
        <w:tc>
          <w:tcPr>
            <w:tcW w:type="dxa" w:w="1800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</w:t>
            </w:r>
          </w:p>
        </w:tc>
      </w:tr>
      <w:tr>
        <w:trPr>
          <w:cantSplit/>
        </w:trPr>
        <w:tc>
          <w:tcPr>
            <w:tcW w:type="dxa" w:w="504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4</w:t>
            </w:r>
          </w:p>
        </w:tc>
        <w:tc>
          <w:tcPr>
            <w:tcW w:type="dxa" w:w="4248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________________________</w:t>
              <w:br/>
              <w:t>________________________</w:t>
            </w:r>
          </w:p>
        </w:tc>
        <w:tc>
          <w:tcPr>
            <w:tcW w:type="dxa" w:w="1728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</w:t>
            </w:r>
          </w:p>
        </w:tc>
        <w:tc>
          <w:tcPr>
            <w:tcW w:type="dxa" w:w="1800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</w:t>
            </w:r>
          </w:p>
        </w:tc>
        <w:tc>
          <w:tcPr>
            <w:tcW w:type="dxa" w:w="1800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</w:t>
            </w:r>
          </w:p>
        </w:tc>
      </w:tr>
      <w:tr>
        <w:trPr>
          <w:cantSplit/>
        </w:trPr>
        <w:tc>
          <w:tcPr>
            <w:tcW w:type="dxa" w:w="504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5</w:t>
            </w:r>
          </w:p>
        </w:tc>
        <w:tc>
          <w:tcPr>
            <w:tcW w:type="dxa" w:w="4248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________________________</w:t>
              <w:br/>
              <w:t>________________________</w:t>
            </w:r>
          </w:p>
        </w:tc>
        <w:tc>
          <w:tcPr>
            <w:tcW w:type="dxa" w:w="1728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</w:t>
            </w:r>
          </w:p>
        </w:tc>
        <w:tc>
          <w:tcPr>
            <w:tcW w:type="dxa" w:w="1800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</w:t>
            </w:r>
          </w:p>
        </w:tc>
        <w:tc>
          <w:tcPr>
            <w:tcW w:type="dxa" w:w="1800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</w:t>
            </w:r>
          </w:p>
        </w:tc>
      </w:tr>
      <w:tr>
        <w:trPr>
          <w:cantSplit/>
        </w:trPr>
        <w:tc>
          <w:tcPr>
            <w:tcW w:type="dxa" w:w="504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6</w:t>
            </w:r>
          </w:p>
        </w:tc>
        <w:tc>
          <w:tcPr>
            <w:tcW w:type="dxa" w:w="4248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________________________</w:t>
              <w:br/>
              <w:t>________________________</w:t>
            </w:r>
          </w:p>
        </w:tc>
        <w:tc>
          <w:tcPr>
            <w:tcW w:type="dxa" w:w="1728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</w:t>
            </w:r>
          </w:p>
        </w:tc>
        <w:tc>
          <w:tcPr>
            <w:tcW w:type="dxa" w:w="1800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</w:t>
            </w:r>
          </w:p>
        </w:tc>
        <w:tc>
          <w:tcPr>
            <w:tcW w:type="dxa" w:w="1800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</w:t>
            </w:r>
          </w:p>
        </w:tc>
      </w:tr>
    </w:tbl>
    <w:p>
      <w:pPr>
        <w:spacing w:after="40"/>
      </w:pPr>
    </w:p>
    <w:p>
      <w:r>
        <w:rPr>
          <w:b/>
        </w:rPr>
        <w:t>Итого по договору: __________________ руб. (____________________________________</w:t>
        <w:br/>
        <w:t>___________________________________________________________________________)</w:t>
      </w:r>
    </w:p>
    <w:p>
      <w:r>
        <w:rPr>
          <w:b w:val="0"/>
        </w:rPr>
        <w:t>Налоговый режим цены: НДС ______ % в сумме __________________ руб. включён в итог</w:t>
        <w:br/>
        <w:t>либо НДС не начисляется на основании ________________________________________</w:t>
      </w:r>
    </w:p>
    <w:p>
      <w:r>
        <w:rPr>
          <w:b w:val="0"/>
        </w:rPr>
        <w:t>Прямые расходы Заказчика вне этой сметы: _____________________________________</w:t>
        <w:br/>
        <w:t>___________________________________________________________________________</w:t>
      </w:r>
    </w:p>
    <w:p>
      <w:pPr>
        <w:pStyle w:val="Heading1"/>
      </w:pPr>
      <w:r>
        <w:t>График платежей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56"/>
        <w:gridCol w:w="3168"/>
        <w:gridCol w:w="3456"/>
      </w:tblGrid>
      <w:tr>
        <w:trPr>
          <w:tblHeader/>
          <w:cantSplit/>
        </w:trPr>
        <w:tc>
          <w:tcPr>
            <w:tcW w:type="dxa" w:w="3456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  <w:shd w:fill="E8E8E8"/>
          </w:tcPr>
          <w:p>
            <w:pPr>
              <w:spacing w:after="0" w:line="240" w:lineRule="auto"/>
            </w:pPr>
            <w:r>
              <w:rPr>
                <w:b/>
                <w:sz w:val="21"/>
              </w:rPr>
              <w:t>Платёж</w:t>
            </w:r>
          </w:p>
        </w:tc>
        <w:tc>
          <w:tcPr>
            <w:tcW w:type="dxa" w:w="3168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  <w:shd w:fill="E8E8E8"/>
          </w:tcPr>
          <w:p>
            <w:pPr>
              <w:spacing w:after="0" w:line="240" w:lineRule="auto"/>
            </w:pPr>
            <w:r>
              <w:rPr>
                <w:b/>
                <w:sz w:val="21"/>
              </w:rPr>
              <w:t>Сумма в рублях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  <w:shd w:fill="E8E8E8"/>
          </w:tcPr>
          <w:p>
            <w:pPr>
              <w:spacing w:after="0" w:line="240" w:lineRule="auto"/>
            </w:pPr>
            <w:r>
              <w:rPr>
                <w:b/>
                <w:sz w:val="21"/>
              </w:rPr>
              <w:t>Срок оплаты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Аванс</w:t>
            </w:r>
          </w:p>
        </w:tc>
        <w:tc>
          <w:tcPr>
            <w:tcW w:type="dxa" w:w="3168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________________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________________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Остаток</w:t>
            </w:r>
          </w:p>
        </w:tc>
        <w:tc>
          <w:tcPr>
            <w:tcW w:type="dxa" w:w="3168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________________</w:t>
            </w:r>
          </w:p>
        </w:tc>
        <w:tc>
          <w:tcPr>
            <w:tcW w:type="dxa" w:w="3456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________________</w:t>
            </w:r>
          </w:p>
        </w:tc>
      </w:tr>
    </w:tbl>
    <w:p>
      <w:pPr>
        <w:spacing w:after="40"/>
      </w:pPr>
    </w:p>
    <w:p>
      <w:r>
        <w:rPr>
          <w:b w:val="0"/>
        </w:rPr>
        <w:t>Если иной график не заполнен, действует пункт 3.2 договора. Каждый платёж учитывается при окончательном расчёте. Необязательные дополнительные услуги оплачиваются после отдельного письменного согласования.</w:t>
      </w:r>
    </w:p>
    <w:p>
      <w:r>
        <w:rPr>
          <w:b w:val="0"/>
        </w:rPr>
        <w:t>Тариф и условия продления программы, если согласованы: _________________________</w:t>
        <w:br/>
        <w:t>___________________________________________________________________________</w:t>
      </w:r>
    </w:p>
    <w:p>
      <w:r>
        <w:rPr>
          <w:b w:val="0"/>
        </w:rPr>
        <w:t>Порядок приёмки отдельных подготовительных этапов, если применимо: ______________</w:t>
        <w:br/>
        <w:t>___________________________________________________________________________</w:t>
      </w:r>
    </w:p>
    <w:p>
      <w:pPr>
        <w:keepNext/>
      </w:pPr>
      <w:r>
        <w:rPr>
          <w:b/>
        </w:rPr>
        <w:t>Исполнитель __________________ / Н. М. Иванова /</w:t>
      </w:r>
    </w:p>
    <w:p>
      <w:r>
        <w:rPr>
          <w:b/>
        </w:rPr>
        <w:t>Заказчик __________________ / __________________ /</w:t>
      </w:r>
    </w:p>
    <w:p>
      <w:pPr>
        <w:pStyle w:val="Title"/>
        <w:pageBreakBefore/>
      </w:pPr>
      <w:r>
        <w:t>Акт оказанных услуг</w:t>
      </w:r>
    </w:p>
    <w:p>
      <w:r>
        <w:rPr>
          <w:b/>
        </w:rPr>
        <w:t>Приложение 3 к договору № __________ от ______________</w:t>
      </w:r>
    </w:p>
    <w:p>
      <w:r>
        <w:rPr>
          <w:b w:val="0"/>
        </w:rPr>
        <w:t>Акт № __________     Место составления __________________     Дата ______________</w:t>
      </w:r>
    </w:p>
    <w:p>
      <w:r>
        <w:rPr>
          <w:b w:val="0"/>
        </w:rPr>
        <w:t>Исполнитель: ИП Иванова Наталия Михайловна, ИНН 771401876457.</w:t>
      </w:r>
    </w:p>
    <w:p>
      <w:r>
        <w:rPr>
          <w:b w:val="0"/>
        </w:rPr>
        <w:t>Заказчик: __________________________________________________________________</w:t>
      </w:r>
    </w:p>
    <w:p>
      <w:r>
        <w:rPr>
          <w:b w:val="0"/>
        </w:rPr>
        <w:t>Мероприятие, дата и место: ___________________________________________________</w:t>
        <w:br/>
        <w:t>___________________________________________________________________________</w:t>
      </w:r>
    </w:p>
    <w:p>
      <w:r>
        <w:rPr>
          <w:b w:val="0"/>
        </w:rPr>
        <w:t>Стороны составили акт об оказании следующих услуг по договору и согласованным приложениям.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04"/>
        <w:gridCol w:w="4536"/>
        <w:gridCol w:w="2448"/>
        <w:gridCol w:w="2592"/>
      </w:tblGrid>
      <w:tr>
        <w:trPr>
          <w:tblHeader/>
          <w:cantSplit/>
        </w:trPr>
        <w:tc>
          <w:tcPr>
            <w:tcW w:type="dxa" w:w="504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  <w:shd w:fill="E8E8E8"/>
          </w:tcPr>
          <w:p>
            <w:pPr>
              <w:spacing w:after="0" w:line="240" w:lineRule="auto"/>
              <w:jc w:val="center"/>
            </w:pPr>
            <w:r>
              <w:rPr>
                <w:b/>
                <w:sz w:val="21"/>
              </w:rPr>
              <w:t>№</w:t>
            </w:r>
          </w:p>
        </w:tc>
        <w:tc>
          <w:tcPr>
            <w:tcW w:type="dxa" w:w="4536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  <w:shd w:fill="E8E8E8"/>
          </w:tcPr>
          <w:p>
            <w:pPr>
              <w:spacing w:after="0" w:line="240" w:lineRule="auto"/>
            </w:pPr>
            <w:r>
              <w:rPr>
                <w:b/>
                <w:sz w:val="21"/>
              </w:rPr>
              <w:t>Фактически оказанные услуги</w:t>
            </w:r>
          </w:p>
        </w:tc>
        <w:tc>
          <w:tcPr>
            <w:tcW w:type="dxa" w:w="2448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  <w:shd w:fill="E8E8E8"/>
          </w:tcPr>
          <w:p>
            <w:pPr>
              <w:spacing w:after="0" w:line="240" w:lineRule="auto"/>
            </w:pPr>
            <w:r>
              <w:rPr>
                <w:b/>
                <w:sz w:val="21"/>
              </w:rPr>
              <w:t>Период и объём</w:t>
            </w:r>
          </w:p>
        </w:tc>
        <w:tc>
          <w:tcPr>
            <w:tcW w:type="dxa" w:w="2592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  <w:shd w:fill="E8E8E8"/>
          </w:tcPr>
          <w:p>
            <w:pPr>
              <w:spacing w:after="0" w:line="240" w:lineRule="auto"/>
            </w:pPr>
            <w:r>
              <w:rPr>
                <w:b/>
                <w:sz w:val="21"/>
              </w:rPr>
              <w:t>Стоимость в рублях</w:t>
            </w:r>
          </w:p>
        </w:tc>
      </w:tr>
      <w:tr>
        <w:trPr>
          <w:cantSplit/>
        </w:trPr>
        <w:tc>
          <w:tcPr>
            <w:tcW w:type="dxa" w:w="504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1</w:t>
            </w:r>
          </w:p>
        </w:tc>
        <w:tc>
          <w:tcPr>
            <w:tcW w:type="dxa" w:w="4536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________________________</w:t>
              <w:br/>
              <w:t>________________________</w:t>
            </w:r>
          </w:p>
        </w:tc>
        <w:tc>
          <w:tcPr>
            <w:tcW w:type="dxa" w:w="2448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________________</w:t>
            </w:r>
          </w:p>
        </w:tc>
        <w:tc>
          <w:tcPr>
            <w:tcW w:type="dxa" w:w="2592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</w:t>
            </w:r>
          </w:p>
        </w:tc>
      </w:tr>
      <w:tr>
        <w:trPr>
          <w:cantSplit/>
        </w:trPr>
        <w:tc>
          <w:tcPr>
            <w:tcW w:type="dxa" w:w="504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2</w:t>
            </w:r>
          </w:p>
        </w:tc>
        <w:tc>
          <w:tcPr>
            <w:tcW w:type="dxa" w:w="4536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________________________</w:t>
              <w:br/>
              <w:t>________________________</w:t>
            </w:r>
          </w:p>
        </w:tc>
        <w:tc>
          <w:tcPr>
            <w:tcW w:type="dxa" w:w="2448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________________</w:t>
            </w:r>
          </w:p>
        </w:tc>
        <w:tc>
          <w:tcPr>
            <w:tcW w:type="dxa" w:w="2592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</w:t>
            </w:r>
          </w:p>
        </w:tc>
      </w:tr>
      <w:tr>
        <w:trPr>
          <w:cantSplit/>
        </w:trPr>
        <w:tc>
          <w:tcPr>
            <w:tcW w:type="dxa" w:w="504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3</w:t>
            </w:r>
          </w:p>
        </w:tc>
        <w:tc>
          <w:tcPr>
            <w:tcW w:type="dxa" w:w="4536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________________________</w:t>
              <w:br/>
              <w:t>________________________</w:t>
            </w:r>
          </w:p>
        </w:tc>
        <w:tc>
          <w:tcPr>
            <w:tcW w:type="dxa" w:w="2448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________________</w:t>
            </w:r>
          </w:p>
        </w:tc>
        <w:tc>
          <w:tcPr>
            <w:tcW w:type="dxa" w:w="2592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</w:t>
            </w:r>
          </w:p>
        </w:tc>
      </w:tr>
      <w:tr>
        <w:trPr>
          <w:cantSplit/>
        </w:trPr>
        <w:tc>
          <w:tcPr>
            <w:tcW w:type="dxa" w:w="504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4</w:t>
            </w:r>
          </w:p>
        </w:tc>
        <w:tc>
          <w:tcPr>
            <w:tcW w:type="dxa" w:w="4536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________________________</w:t>
              <w:br/>
              <w:t>________________________</w:t>
            </w:r>
          </w:p>
        </w:tc>
        <w:tc>
          <w:tcPr>
            <w:tcW w:type="dxa" w:w="2448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________________</w:t>
            </w:r>
          </w:p>
        </w:tc>
        <w:tc>
          <w:tcPr>
            <w:tcW w:type="dxa" w:w="2592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</w:t>
            </w:r>
          </w:p>
        </w:tc>
      </w:tr>
      <w:tr>
        <w:trPr>
          <w:cantSplit/>
        </w:trPr>
        <w:tc>
          <w:tcPr>
            <w:tcW w:type="dxa" w:w="504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b w:val="0"/>
                <w:sz w:val="21"/>
              </w:rPr>
              <w:t>5</w:t>
            </w:r>
          </w:p>
        </w:tc>
        <w:tc>
          <w:tcPr>
            <w:tcW w:type="dxa" w:w="4536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________________________</w:t>
              <w:br/>
              <w:t>________________________</w:t>
            </w:r>
          </w:p>
        </w:tc>
        <w:tc>
          <w:tcPr>
            <w:tcW w:type="dxa" w:w="2448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________________</w:t>
            </w:r>
          </w:p>
        </w:tc>
        <w:tc>
          <w:tcPr>
            <w:tcW w:type="dxa" w:w="2592"/>
            <w:vAlign w:val="center"/>
            <w:tcMar>
              <w:top w:w="75" w:type="dxa"/>
              <w:bottom w:w="75" w:type="dxa"/>
              <w:left w:w="90" w:type="dxa"/>
              <w:right w:w="90" w:type="dxa"/>
            </w:tcMar>
          </w:tcPr>
          <w:p>
            <w:pPr>
              <w:spacing w:after="0" w:line="240" w:lineRule="auto"/>
            </w:pPr>
            <w:r>
              <w:rPr>
                <w:b w:val="0"/>
                <w:sz w:val="21"/>
              </w:rPr>
              <w:t>____________</w:t>
            </w:r>
          </w:p>
        </w:tc>
      </w:tr>
    </w:tbl>
    <w:p>
      <w:pPr>
        <w:spacing w:after="40"/>
      </w:pPr>
    </w:p>
    <w:p>
      <w:r>
        <w:rPr>
          <w:b w:val="0"/>
        </w:rPr>
        <w:t>Стоимость принятых услуг: __________________ руб.</w:t>
        <w:br/>
        <w:t>НДС ______ % в сумме ______________ руб. либо основание неначисления: ____________</w:t>
        <w:br/>
        <w:t>___________________________________________________________________________</w:t>
      </w:r>
    </w:p>
    <w:p>
      <w:r>
        <w:rPr>
          <w:b w:val="0"/>
        </w:rPr>
        <w:t>Оплачено Заказчиком: __________________ руб.</w:t>
        <w:br/>
        <w:t>Остаток к оплате / сумма к возврату (нужное указать): __________________ руб.</w:t>
        <w:br/>
        <w:t>Срок окончательного расчёта: __________________</w:t>
      </w:r>
    </w:p>
    <w:p>
      <w:pPr>
        <w:pStyle w:val="Heading1"/>
      </w:pPr>
      <w:r>
        <w:t>Замечания и согласованные действия</w:t>
      </w:r>
    </w:p>
    <w:p>
      <w:r>
        <w:rPr>
          <w:b w:val="0"/>
        </w:rPr>
        <w:t>Указать конкретные замечания либо написать «замечаний нет»: ______________________</w:t>
        <w:br/>
        <w:t>___________________________________________________________________________</w:t>
        <w:br/>
        <w:t>___________________________________________________________________________</w:t>
      </w:r>
    </w:p>
    <w:p>
      <w:r>
        <w:rPr>
          <w:b w:val="0"/>
        </w:rPr>
        <w:t>Устранение недостатков, уменьшение цены или иное урегулирование и сроки:</w:t>
        <w:br/>
        <w:t>___________________________________________________________________________</w:t>
        <w:br/>
        <w:t>___________________________________________________________________________</w:t>
      </w:r>
    </w:p>
    <w:p>
      <w:r>
        <w:rPr>
          <w:b w:val="0"/>
        </w:rPr>
        <w:t>Подписание акта подтверждает только указанные в нём обстоятельства и не исключает законных требований по скрытым недостаткам или причинённому вреду.</w:t>
      </w:r>
    </w:p>
    <w:p>
      <w:pPr>
        <w:keepNext/>
      </w:pPr>
      <w:r>
        <w:rPr>
          <w:b/>
        </w:rPr>
        <w:t>Исполнитель __________________ / Н. М. Иванова /</w:t>
      </w:r>
    </w:p>
    <w:p>
      <w:r>
        <w:rPr>
          <w:b/>
        </w:rPr>
        <w:t>Заказчик __________________ / __________________ /</w:t>
      </w:r>
    </w:p>
    <w:sectPr w:rsidR="00FC693F" w:rsidRPr="0006063C" w:rsidSect="00034616">
      <w:footerReference w:type="default" r:id="rId9"/>
      <w:pgSz w:w="12240" w:h="15840"/>
      <w:pgMar w:top="1008" w:right="1008" w:bottom="936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Страница </w:t>
    </w:r>
    <w:fldSimple w:instr="PAGE"/>
    <w:r>
      <w:rPr>
        <w:sz w:val="18"/>
      </w:rPr>
      <w:t xml:space="preserve"> из </w:t>
    </w:r>
    <w:fldSimple w:instr="NUMPAGES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0" w:lineRule="auto" w:after="100"/>
    </w:pPr>
    <w:rPr>
      <w:rFonts w:ascii="Times New Roman" w:hAnsi="Times New Roman" w:eastAsia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cstheme="majorBidi"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cstheme="majorBidi" w:ascii="Times New Roman" w:hAnsi="Times New Roman" w:eastAsia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cstheme="majorBidi" w:ascii="Times New Roman" w:hAnsi="Times New Roman" w:eastAsia="Times New Roman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cstheme="majorBidi" w:ascii="Times New Roman" w:hAnsi="Times New Roman" w:eastAsia="Times New Roman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 по организации и обслуживанию корпоративного мероприятия</dc:title>
  <dc:subject>Типовая форма для корпоративных заказчиков с программой, сметой и актом</dc:subject>
  <dc:creator>Аэлита</dc:creator>
  <cp:keywords>корпоратив, договор, программа, смета, акт</cp:keywords>
  <dc:description>generated by python-docx</dc:description>
  <cp:lastModifiedBy>Аэлита</cp:lastModifiedBy>
  <cp:revision>1</cp:revision>
  <dcterms:created xsi:type="dcterms:W3CDTF">2013-12-23T23:15:00Z</dcterms:created>
  <dcterms:modified xsi:type="dcterms:W3CDTF">2013-12-23T23:15:00Z</dcterms:modified>
  <cp:category/>
</cp:coreProperties>
</file>